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D47" w:rsidRPr="00A446EB" w:rsidRDefault="00221D47" w:rsidP="00221D47">
      <w:pPr>
        <w:pStyle w:val="Textoindependiente"/>
        <w:rPr>
          <w:b/>
          <w:sz w:val="28"/>
          <w:szCs w:val="28"/>
        </w:rPr>
      </w:pPr>
    </w:p>
    <w:p w:rsidR="00221D47" w:rsidRPr="000B5CBE" w:rsidRDefault="00221D47" w:rsidP="00221D47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shd w:val="clear" w:color="auto" w:fill="FF0000"/>
        </w:rPr>
        <w:t xml:space="preserve">TÍTULO: </w:t>
      </w:r>
      <w:r w:rsidRPr="000B5CBE">
        <w:rPr>
          <w:rFonts w:ascii="Arial" w:hAnsi="Arial" w:cs="Arial"/>
          <w:b/>
          <w:shd w:val="clear" w:color="auto" w:fill="FF0000"/>
        </w:rPr>
        <w:t>CAMPAÑA NO DISCRIMINACIÓN</w:t>
      </w:r>
      <w:r>
        <w:rPr>
          <w:rFonts w:ascii="Arial" w:hAnsi="Arial" w:cs="Arial"/>
          <w:b/>
          <w:shd w:val="clear" w:color="auto" w:fill="FF0000"/>
        </w:rPr>
        <w:t xml:space="preserve"> - MEDIOS QUE PROMUEVEN LA DISCRIMINACIÓN</w:t>
      </w:r>
      <w:r>
        <w:rPr>
          <w:rStyle w:val="Refdenotaalpie"/>
          <w:rFonts w:ascii="Arial" w:hAnsi="Arial" w:cs="Arial"/>
          <w:b/>
          <w:shd w:val="clear" w:color="auto" w:fill="FF0000"/>
        </w:rPr>
        <w:footnoteReference w:customMarkFollows="1" w:id="1"/>
        <w:t>*</w:t>
      </w:r>
    </w:p>
    <w:p w:rsidR="00221D47" w:rsidRPr="000B5CBE" w:rsidRDefault="00221D47" w:rsidP="00221D47">
      <w:pPr>
        <w:jc w:val="both"/>
        <w:rPr>
          <w:rFonts w:ascii="Arial" w:hAnsi="Arial" w:cs="Arial"/>
          <w:b/>
        </w:rPr>
      </w:pPr>
    </w:p>
    <w:p w:rsidR="00221D47" w:rsidRPr="000B5CBE" w:rsidRDefault="00221D47" w:rsidP="00221D47">
      <w:pPr>
        <w:jc w:val="both"/>
        <w:rPr>
          <w:rFonts w:ascii="Arial" w:hAnsi="Arial" w:cs="Arial"/>
          <w:b/>
          <w:shd w:val="clear" w:color="auto" w:fill="FF0000"/>
        </w:rPr>
      </w:pPr>
      <w:r w:rsidRPr="000B5CBE">
        <w:rPr>
          <w:rFonts w:ascii="Arial" w:hAnsi="Arial" w:cs="Arial"/>
          <w:b/>
          <w:shd w:val="clear" w:color="auto" w:fill="FF0000"/>
        </w:rPr>
        <w:t>DIMENSIÓN: CULTURA DE PAZ Y NO VIOLENCIA</w:t>
      </w:r>
    </w:p>
    <w:p w:rsidR="00221D47" w:rsidRPr="000B5CBE" w:rsidRDefault="00221D47" w:rsidP="00221D47">
      <w:pPr>
        <w:jc w:val="both"/>
        <w:rPr>
          <w:rFonts w:ascii="Arial" w:hAnsi="Arial" w:cs="Arial"/>
          <w:b/>
          <w:shd w:val="clear" w:color="auto" w:fill="FF0000"/>
        </w:rPr>
      </w:pPr>
    </w:p>
    <w:p w:rsidR="00221D47" w:rsidRPr="000B5CBE" w:rsidRDefault="00221D47" w:rsidP="00221D47">
      <w:pPr>
        <w:jc w:val="both"/>
        <w:rPr>
          <w:rFonts w:ascii="Arial" w:hAnsi="Arial" w:cs="Arial"/>
          <w:bCs/>
          <w:shd w:val="clear" w:color="auto" w:fill="FF0000"/>
        </w:rPr>
      </w:pPr>
      <w:r w:rsidRPr="000B5CBE">
        <w:rPr>
          <w:rFonts w:ascii="Arial" w:hAnsi="Arial" w:cs="Arial"/>
          <w:b/>
          <w:shd w:val="clear" w:color="auto" w:fill="FF0000"/>
        </w:rPr>
        <w:t>LÍNEA DE ACCIÓN: PREVENCIÓN</w:t>
      </w:r>
    </w:p>
    <w:p w:rsidR="00221D47" w:rsidRPr="000B5CBE" w:rsidRDefault="00221D47" w:rsidP="00221D47">
      <w:pPr>
        <w:jc w:val="both"/>
        <w:rPr>
          <w:rFonts w:ascii="Arial" w:hAnsi="Arial" w:cs="Arial"/>
          <w:bCs/>
        </w:rPr>
      </w:pPr>
    </w:p>
    <w:p w:rsidR="00221D47" w:rsidRPr="000B5CBE" w:rsidRDefault="00221D47" w:rsidP="00221D47">
      <w:pPr>
        <w:jc w:val="both"/>
        <w:rPr>
          <w:rFonts w:ascii="Arial" w:hAnsi="Arial" w:cs="Arial"/>
          <w:bCs/>
          <w:shd w:val="clear" w:color="auto" w:fill="FF0000"/>
        </w:rPr>
      </w:pPr>
      <w:r w:rsidRPr="000B5CBE">
        <w:rPr>
          <w:rFonts w:ascii="Arial" w:hAnsi="Arial" w:cs="Arial"/>
          <w:b/>
        </w:rPr>
        <w:t>Ubicación</w:t>
      </w:r>
      <w:r>
        <w:rPr>
          <w:rFonts w:ascii="Arial" w:hAnsi="Arial" w:cs="Arial"/>
          <w:bCs/>
        </w:rPr>
        <w:t>: E</w:t>
      </w:r>
      <w:r w:rsidRPr="000B5CBE">
        <w:rPr>
          <w:rFonts w:ascii="Arial" w:hAnsi="Arial" w:cs="Arial"/>
          <w:bCs/>
        </w:rPr>
        <w:t>xtracurricular</w:t>
      </w:r>
    </w:p>
    <w:p w:rsidR="00221D47" w:rsidRPr="000B5CBE" w:rsidRDefault="00221D47" w:rsidP="00221D47">
      <w:pPr>
        <w:jc w:val="both"/>
        <w:rPr>
          <w:rFonts w:ascii="Arial" w:hAnsi="Arial" w:cs="Arial"/>
          <w:bCs/>
          <w:shd w:val="clear" w:color="auto" w:fill="FF0000"/>
        </w:rPr>
      </w:pPr>
    </w:p>
    <w:p w:rsidR="00221D47" w:rsidRPr="000B5CBE" w:rsidRDefault="00221D47" w:rsidP="00221D47">
      <w:pPr>
        <w:jc w:val="both"/>
        <w:rPr>
          <w:rFonts w:ascii="Arial" w:hAnsi="Arial" w:cs="Arial"/>
          <w:bCs/>
        </w:rPr>
      </w:pPr>
      <w:r w:rsidRPr="000B5CBE">
        <w:rPr>
          <w:rFonts w:ascii="Arial" w:hAnsi="Arial" w:cs="Arial"/>
          <w:b/>
        </w:rPr>
        <w:t>A quién va dirigido</w:t>
      </w:r>
      <w:r>
        <w:rPr>
          <w:rFonts w:ascii="Arial" w:hAnsi="Arial" w:cs="Arial"/>
          <w:bCs/>
        </w:rPr>
        <w:t>: E</w:t>
      </w:r>
      <w:r w:rsidRPr="000B5CBE">
        <w:rPr>
          <w:rFonts w:ascii="Arial" w:hAnsi="Arial" w:cs="Arial"/>
          <w:bCs/>
        </w:rPr>
        <w:t>studiantes</w:t>
      </w:r>
    </w:p>
    <w:p w:rsidR="00221D47" w:rsidRPr="000B5CBE" w:rsidRDefault="00221D47" w:rsidP="00221D47">
      <w:pPr>
        <w:jc w:val="both"/>
        <w:rPr>
          <w:rFonts w:ascii="Arial" w:hAnsi="Arial" w:cs="Arial"/>
        </w:rPr>
      </w:pPr>
    </w:p>
    <w:p w:rsidR="00221D47" w:rsidRDefault="00221D47" w:rsidP="00221D4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noProof/>
          <w:lang w:val="es-MX" w:eastAsia="es-MX"/>
        </w:rPr>
        <w:drawing>
          <wp:inline distT="0" distB="0" distL="0" distR="0">
            <wp:extent cx="466725" cy="638175"/>
            <wp:effectExtent l="19050" t="0" r="9525" b="0"/>
            <wp:docPr id="1" name="Imagen 1" descr="MPj0430959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Pj04309590000[1]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1D47" w:rsidRDefault="00221D47" w:rsidP="00221D47">
      <w:pPr>
        <w:jc w:val="both"/>
        <w:rPr>
          <w:rFonts w:ascii="Arial" w:hAnsi="Arial" w:cs="Arial"/>
        </w:rPr>
      </w:pPr>
    </w:p>
    <w:p w:rsidR="00221D47" w:rsidRPr="000B5CBE" w:rsidRDefault="00221D47" w:rsidP="00221D47">
      <w:pPr>
        <w:jc w:val="both"/>
        <w:rPr>
          <w:rFonts w:ascii="Arial" w:hAnsi="Arial" w:cs="Arial"/>
          <w:b/>
        </w:rPr>
      </w:pPr>
      <w:r w:rsidRPr="000B5CBE">
        <w:rPr>
          <w:rFonts w:ascii="Arial" w:hAnsi="Arial" w:cs="Arial"/>
          <w:b/>
        </w:rPr>
        <w:t xml:space="preserve">Duración aproximada: </w:t>
      </w:r>
      <w:r w:rsidRPr="00763DEC">
        <w:rPr>
          <w:rFonts w:ascii="Arial" w:hAnsi="Arial" w:cs="Arial"/>
        </w:rPr>
        <w:t xml:space="preserve">45 </w:t>
      </w:r>
      <w:r w:rsidRPr="000B5CBE">
        <w:rPr>
          <w:rFonts w:ascii="Arial" w:hAnsi="Arial" w:cs="Arial"/>
        </w:rPr>
        <w:t>días</w:t>
      </w:r>
      <w:r>
        <w:rPr>
          <w:rFonts w:ascii="Arial" w:hAnsi="Arial" w:cs="Arial"/>
        </w:rPr>
        <w:t>. La campaña está conformada por una serie de actividades que se describen inmediatamente después de ésta.</w:t>
      </w:r>
    </w:p>
    <w:p w:rsidR="00221D47" w:rsidRPr="000B5CBE" w:rsidRDefault="00221D47" w:rsidP="00221D47">
      <w:pPr>
        <w:jc w:val="both"/>
        <w:rPr>
          <w:rFonts w:ascii="Arial" w:hAnsi="Arial" w:cs="Arial"/>
          <w:b/>
          <w:bCs/>
          <w:lang w:val="es-ES_tradnl"/>
        </w:rPr>
      </w:pPr>
    </w:p>
    <w:p w:rsidR="00221D47" w:rsidRPr="000B5CBE" w:rsidRDefault="00221D47" w:rsidP="00221D47">
      <w:pPr>
        <w:jc w:val="both"/>
        <w:rPr>
          <w:rFonts w:ascii="Arial" w:hAnsi="Arial" w:cs="Arial"/>
        </w:rPr>
      </w:pPr>
      <w:r w:rsidRPr="000B5CBE">
        <w:rPr>
          <w:rFonts w:ascii="Arial" w:hAnsi="Arial" w:cs="Arial"/>
          <w:b/>
          <w:bCs/>
          <w:lang w:val="es-ES_tradnl"/>
        </w:rPr>
        <w:t>Propósito:</w:t>
      </w:r>
      <w:r w:rsidRPr="000B5CBE">
        <w:rPr>
          <w:rFonts w:ascii="Arial" w:hAnsi="Arial" w:cs="Arial"/>
          <w:b/>
          <w:bCs/>
          <w:lang w:val="es-ES_tradnl"/>
        </w:rPr>
        <w:tab/>
      </w:r>
      <w:r w:rsidRPr="000B5CBE">
        <w:rPr>
          <w:rFonts w:ascii="Arial" w:hAnsi="Arial" w:cs="Arial"/>
          <w:b/>
          <w:bCs/>
          <w:lang w:val="es-ES_tradnl"/>
        </w:rPr>
        <w:tab/>
      </w:r>
      <w:r w:rsidRPr="000B5CBE">
        <w:rPr>
          <w:rFonts w:ascii="Arial" w:hAnsi="Arial" w:cs="Arial"/>
          <w:b/>
          <w:bCs/>
          <w:lang w:val="es-ES_tradnl"/>
        </w:rPr>
        <w:tab/>
      </w:r>
      <w:r w:rsidRPr="000B5CBE">
        <w:rPr>
          <w:rFonts w:ascii="Arial" w:hAnsi="Arial" w:cs="Arial"/>
          <w:b/>
          <w:bCs/>
          <w:lang w:val="es-ES_tradnl"/>
        </w:rPr>
        <w:tab/>
      </w:r>
      <w:r w:rsidRPr="000B5CBE">
        <w:rPr>
          <w:rFonts w:ascii="Arial" w:hAnsi="Arial" w:cs="Arial"/>
          <w:b/>
          <w:bCs/>
          <w:lang w:val="es-ES_tradnl"/>
        </w:rPr>
        <w:tab/>
      </w:r>
      <w:r w:rsidRPr="000B5CBE">
        <w:rPr>
          <w:rFonts w:ascii="Arial" w:hAnsi="Arial" w:cs="Arial"/>
          <w:b/>
          <w:bCs/>
          <w:lang w:val="es-ES_tradnl"/>
        </w:rPr>
        <w:tab/>
      </w:r>
      <w:r w:rsidRPr="000B5CBE">
        <w:rPr>
          <w:rFonts w:ascii="Arial" w:hAnsi="Arial" w:cs="Arial"/>
          <w:b/>
          <w:bCs/>
          <w:lang w:val="es-ES_tradnl"/>
        </w:rPr>
        <w:tab/>
      </w:r>
      <w:r w:rsidRPr="000B5CBE">
        <w:rPr>
          <w:rFonts w:ascii="Arial" w:hAnsi="Arial" w:cs="Arial"/>
          <w:b/>
          <w:bCs/>
          <w:lang w:val="es-ES_tradnl"/>
        </w:rPr>
        <w:tab/>
      </w:r>
      <w:r w:rsidRPr="000B5CBE">
        <w:rPr>
          <w:rFonts w:ascii="Arial" w:hAnsi="Arial" w:cs="Arial"/>
          <w:b/>
          <w:bCs/>
          <w:lang w:val="es-ES_tradnl"/>
        </w:rPr>
        <w:tab/>
      </w:r>
      <w:r>
        <w:rPr>
          <w:rFonts w:ascii="Arial" w:hAnsi="Arial" w:cs="Arial"/>
          <w:b/>
          <w:bCs/>
          <w:noProof/>
          <w:lang w:val="es-MX" w:eastAsia="es-MX"/>
        </w:rPr>
        <w:drawing>
          <wp:inline distT="0" distB="0" distL="0" distR="0">
            <wp:extent cx="457200" cy="638175"/>
            <wp:effectExtent l="19050" t="0" r="0" b="0"/>
            <wp:docPr id="2" name="Imagen 2" descr="MCBD05219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CBD05219_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21D47" w:rsidRPr="0063265B" w:rsidRDefault="00221D47" w:rsidP="00221D47">
      <w:pPr>
        <w:jc w:val="both"/>
        <w:rPr>
          <w:rFonts w:ascii="Arial" w:hAnsi="Arial" w:cs="Arial"/>
        </w:rPr>
      </w:pPr>
      <w:r w:rsidRPr="0063265B">
        <w:rPr>
          <w:rFonts w:ascii="Arial" w:hAnsi="Arial" w:cs="Arial"/>
        </w:rPr>
        <w:t>Crear un espacio para que las y los estudiantes manifiesten su rechazo a cualquier forma de discriminación por medio de una frase corta y/o emblema</w:t>
      </w:r>
      <w:r>
        <w:rPr>
          <w:rFonts w:ascii="Arial" w:hAnsi="Arial" w:cs="Arial"/>
        </w:rPr>
        <w:t>, que haya sido creado</w:t>
      </w:r>
      <w:r w:rsidRPr="0063265B">
        <w:rPr>
          <w:rFonts w:ascii="Arial" w:hAnsi="Arial" w:cs="Arial"/>
        </w:rPr>
        <w:t xml:space="preserve"> por alguno de  ellas o ellos, y represente el sentir de la comunidad educativa.  </w:t>
      </w:r>
    </w:p>
    <w:p w:rsidR="00221D47" w:rsidRDefault="00221D47" w:rsidP="00221D47">
      <w:pPr>
        <w:jc w:val="both"/>
        <w:rPr>
          <w:rFonts w:ascii="Arial" w:hAnsi="Arial" w:cs="Arial"/>
          <w:b/>
          <w:lang w:val="es-ES_tradnl"/>
        </w:rPr>
      </w:pPr>
      <w:r>
        <w:rPr>
          <w:rFonts w:ascii="Arial" w:hAnsi="Arial" w:cs="Arial"/>
          <w:b/>
          <w:noProof/>
          <w:lang w:val="es-MX" w:eastAsia="es-MX"/>
        </w:rPr>
        <w:drawing>
          <wp:inline distT="0" distB="0" distL="0" distR="0">
            <wp:extent cx="485775" cy="800100"/>
            <wp:effectExtent l="19050" t="0" r="0" b="0"/>
            <wp:docPr id="3" name="Imagen 3" descr="MCj041514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Cj04151440000[1]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1D47" w:rsidRDefault="00221D47" w:rsidP="00221D47">
      <w:pPr>
        <w:jc w:val="both"/>
        <w:rPr>
          <w:rFonts w:ascii="Arial" w:hAnsi="Arial" w:cs="Arial"/>
          <w:b/>
          <w:lang w:val="es-ES_tradnl"/>
        </w:rPr>
      </w:pPr>
    </w:p>
    <w:p w:rsidR="00221D47" w:rsidRPr="000B5CBE" w:rsidRDefault="00221D47" w:rsidP="00221D47">
      <w:pPr>
        <w:jc w:val="both"/>
        <w:rPr>
          <w:rFonts w:ascii="Arial" w:hAnsi="Arial" w:cs="Arial"/>
        </w:rPr>
      </w:pPr>
      <w:r w:rsidRPr="000B5CBE">
        <w:rPr>
          <w:rFonts w:ascii="Arial" w:hAnsi="Arial" w:cs="Arial"/>
          <w:b/>
          <w:bCs/>
          <w:lang w:val="es-ES_tradnl"/>
        </w:rPr>
        <w:t>Preparación de la actividad:</w:t>
      </w:r>
    </w:p>
    <w:p w:rsidR="00221D47" w:rsidRPr="001E0103" w:rsidRDefault="00221D47" w:rsidP="00221D47">
      <w:pPr>
        <w:pStyle w:val="Textoindependiente"/>
        <w:rPr>
          <w:rFonts w:ascii="Arial" w:hAnsi="Arial" w:cs="Arial"/>
          <w:lang w:val="es-ES_tradnl"/>
        </w:rPr>
      </w:pPr>
      <w:r w:rsidRPr="001E0103">
        <w:rPr>
          <w:rFonts w:ascii="Arial" w:hAnsi="Arial" w:cs="Arial"/>
          <w:lang w:val="es-ES_tradnl"/>
        </w:rPr>
        <w:t>El personal del plantel deberá contar con un espacio físico para colocar un periódico mural o papelógrafo, en un lugar visible y de preferencia con gran flujo de gente.</w:t>
      </w:r>
    </w:p>
    <w:p w:rsidR="00221D47" w:rsidRPr="001E0103" w:rsidRDefault="00221D47" w:rsidP="00221D47">
      <w:pPr>
        <w:jc w:val="both"/>
        <w:rPr>
          <w:rFonts w:ascii="Arial" w:hAnsi="Arial" w:cs="Arial"/>
          <w:lang w:val="es-ES_tradnl"/>
        </w:rPr>
      </w:pPr>
    </w:p>
    <w:p w:rsidR="00221D47" w:rsidRPr="000B5CBE" w:rsidRDefault="00221D47" w:rsidP="00221D47">
      <w:pPr>
        <w:jc w:val="both"/>
        <w:rPr>
          <w:rFonts w:ascii="Arial" w:hAnsi="Arial" w:cs="Arial"/>
          <w:lang w:val="es-ES_trad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54"/>
      </w:tblGrid>
      <w:tr w:rsidR="00221D47" w:rsidRPr="000B5CBE" w:rsidTr="00682077">
        <w:tc>
          <w:tcPr>
            <w:tcW w:w="10173" w:type="dxa"/>
          </w:tcPr>
          <w:p w:rsidR="00221D47" w:rsidRPr="000B5CBE" w:rsidRDefault="00221D47" w:rsidP="00682077">
            <w:pPr>
              <w:jc w:val="center"/>
              <w:rPr>
                <w:rFonts w:ascii="Arial" w:hAnsi="Arial" w:cs="Arial"/>
                <w:b/>
              </w:rPr>
            </w:pPr>
            <w:r>
              <w:br w:type="page"/>
            </w:r>
            <w:r>
              <w:rPr>
                <w:rFonts w:ascii="Arial" w:hAnsi="Arial" w:cs="Arial"/>
                <w:b/>
              </w:rPr>
              <w:t>Ficha t</w:t>
            </w:r>
            <w:r w:rsidRPr="000B5CBE">
              <w:rPr>
                <w:rFonts w:ascii="Arial" w:hAnsi="Arial" w:cs="Arial"/>
                <w:b/>
              </w:rPr>
              <w:t>écnica</w:t>
            </w:r>
          </w:p>
        </w:tc>
      </w:tr>
      <w:tr w:rsidR="00221D47" w:rsidRPr="00FA12C9" w:rsidTr="00682077">
        <w:tc>
          <w:tcPr>
            <w:tcW w:w="10173" w:type="dxa"/>
          </w:tcPr>
          <w:p w:rsidR="00221D47" w:rsidRPr="00967D19" w:rsidRDefault="00221D47" w:rsidP="00682077">
            <w:pPr>
              <w:shd w:val="clear" w:color="auto" w:fill="FFFFFF"/>
              <w:spacing w:before="135" w:after="135" w:line="270" w:lineRule="atLeast"/>
              <w:jc w:val="both"/>
              <w:rPr>
                <w:rFonts w:ascii="Arial" w:hAnsi="Arial" w:cs="Arial"/>
              </w:rPr>
            </w:pPr>
            <w:r w:rsidRPr="00967D19">
              <w:rPr>
                <w:rFonts w:ascii="Arial" w:hAnsi="Arial" w:cs="Arial"/>
              </w:rPr>
              <w:t xml:space="preserve">Discriminar significa diferenciar, distinguir, separar una cosa de otra. La </w:t>
            </w:r>
            <w:hyperlink r:id="rId10" w:history="1">
              <w:r w:rsidRPr="00E615F4">
                <w:rPr>
                  <w:rStyle w:val="Hipervnculo"/>
                  <w:rFonts w:ascii="Arial" w:hAnsi="Arial" w:cs="Arial"/>
                </w:rPr>
                <w:t>discriminación</w:t>
              </w:r>
            </w:hyperlink>
            <w:r w:rsidRPr="00967D19">
              <w:rPr>
                <w:rFonts w:ascii="Arial" w:hAnsi="Arial" w:cs="Arial"/>
              </w:rPr>
              <w:t xml:space="preserve"> es una situación en la que una </w:t>
            </w:r>
            <w:hyperlink r:id="rId11" w:history="1">
              <w:r w:rsidRPr="00E615F4">
                <w:rPr>
                  <w:rStyle w:val="Hipervnculo"/>
                  <w:rFonts w:ascii="Arial" w:hAnsi="Arial" w:cs="Arial"/>
                </w:rPr>
                <w:t>persona</w:t>
              </w:r>
            </w:hyperlink>
            <w:r w:rsidRPr="00967D19">
              <w:rPr>
                <w:rFonts w:ascii="Arial" w:hAnsi="Arial" w:cs="Arial"/>
              </w:rPr>
              <w:t xml:space="preserve"> es tratada de forma desfavorable a causa de prejuicios, generalmente por pertenecer a una categoría social distinta. Entre e</w:t>
            </w:r>
            <w:r>
              <w:rPr>
                <w:rFonts w:ascii="Arial" w:hAnsi="Arial" w:cs="Arial"/>
              </w:rPr>
              <w:t xml:space="preserve">sas categorías se encuentran raza, </w:t>
            </w:r>
            <w:r w:rsidRPr="00967D19">
              <w:rPr>
                <w:rFonts w:ascii="Arial" w:hAnsi="Arial" w:cs="Arial"/>
              </w:rPr>
              <w:t xml:space="preserve"> orientación sexual, la </w:t>
            </w:r>
            <w:hyperlink r:id="rId12" w:history="1">
              <w:r w:rsidRPr="00E615F4">
                <w:rPr>
                  <w:rStyle w:val="Hipervnculo"/>
                  <w:rFonts w:ascii="Arial" w:hAnsi="Arial" w:cs="Arial"/>
                </w:rPr>
                <w:t>religión</w:t>
              </w:r>
            </w:hyperlink>
            <w:r>
              <w:rPr>
                <w:rFonts w:ascii="Arial" w:hAnsi="Arial" w:cs="Arial"/>
              </w:rPr>
              <w:t xml:space="preserve">, el </w:t>
            </w:r>
            <w:r w:rsidRPr="00967D19">
              <w:rPr>
                <w:rFonts w:ascii="Arial" w:hAnsi="Arial" w:cs="Arial"/>
              </w:rPr>
              <w:t>rango socioeconómico, la edad</w:t>
            </w:r>
            <w:r>
              <w:rPr>
                <w:rFonts w:ascii="Arial" w:hAnsi="Arial" w:cs="Arial"/>
              </w:rPr>
              <w:t xml:space="preserve">, </w:t>
            </w:r>
            <w:r w:rsidRPr="00967D19">
              <w:rPr>
                <w:rFonts w:ascii="Arial" w:hAnsi="Arial" w:cs="Arial"/>
              </w:rPr>
              <w:t>la discapacidad, y el género.</w:t>
            </w:r>
          </w:p>
          <w:p w:rsidR="00221D47" w:rsidRPr="00967D19" w:rsidRDefault="00221D47" w:rsidP="00682077">
            <w:pPr>
              <w:shd w:val="clear" w:color="auto" w:fill="FFFFFF"/>
              <w:spacing w:before="135" w:after="135" w:line="270" w:lineRule="atLeast"/>
              <w:jc w:val="both"/>
              <w:rPr>
                <w:rFonts w:ascii="Arial" w:hAnsi="Arial" w:cs="Arial"/>
              </w:rPr>
            </w:pPr>
            <w:r w:rsidRPr="00967D19">
              <w:rPr>
                <w:rFonts w:ascii="Arial" w:hAnsi="Arial" w:cs="Arial"/>
              </w:rPr>
              <w:t xml:space="preserve">     Se ha observado que la discriminación aumenta de forma considerable en per</w:t>
            </w:r>
            <w:r>
              <w:rPr>
                <w:rFonts w:ascii="Arial" w:hAnsi="Arial" w:cs="Arial"/>
              </w:rPr>
              <w:t>i</w:t>
            </w:r>
            <w:r w:rsidRPr="00967D19">
              <w:rPr>
                <w:rFonts w:ascii="Arial" w:hAnsi="Arial" w:cs="Arial"/>
              </w:rPr>
              <w:t xml:space="preserve">odos de recesión económica, en donde la </w:t>
            </w:r>
            <w:hyperlink r:id="rId13" w:history="1">
              <w:r w:rsidRPr="00E615F4">
                <w:rPr>
                  <w:rStyle w:val="Hipervnculo"/>
                  <w:rFonts w:ascii="Arial" w:hAnsi="Arial" w:cs="Arial"/>
                </w:rPr>
                <w:t>población</w:t>
              </w:r>
            </w:hyperlink>
            <w:r w:rsidRPr="00967D19">
              <w:rPr>
                <w:rFonts w:ascii="Arial" w:hAnsi="Arial" w:cs="Arial"/>
              </w:rPr>
              <w:t xml:space="preserve"> vuelca su insatisfacción sobre otros </w:t>
            </w:r>
            <w:hyperlink r:id="rId14" w:history="1">
              <w:r w:rsidRPr="00E615F4">
                <w:rPr>
                  <w:rStyle w:val="Hipervnculo"/>
                  <w:rFonts w:ascii="Arial" w:hAnsi="Arial" w:cs="Arial"/>
                </w:rPr>
                <w:t>grupos</w:t>
              </w:r>
            </w:hyperlink>
            <w:r w:rsidRPr="00E615F4">
              <w:rPr>
                <w:rFonts w:ascii="Arial" w:hAnsi="Arial" w:cs="Arial"/>
              </w:rPr>
              <w:t xml:space="preserve"> </w:t>
            </w:r>
            <w:r w:rsidRPr="00967D19">
              <w:rPr>
                <w:rFonts w:ascii="Arial" w:hAnsi="Arial" w:cs="Arial"/>
              </w:rPr>
              <w:t>étnicos o religiosos considerados como presuntos causantes de esta situación.</w:t>
            </w:r>
          </w:p>
          <w:p w:rsidR="00221D47" w:rsidRPr="00E615F4" w:rsidRDefault="00221D47" w:rsidP="00682077">
            <w:pPr>
              <w:shd w:val="clear" w:color="auto" w:fill="FFFFFF"/>
              <w:spacing w:before="135" w:after="135" w:line="270" w:lineRule="atLeast"/>
              <w:jc w:val="both"/>
              <w:rPr>
                <w:rFonts w:ascii="Arial" w:hAnsi="Arial" w:cs="Arial"/>
              </w:rPr>
            </w:pPr>
            <w:r w:rsidRPr="00967D19">
              <w:rPr>
                <w:rFonts w:ascii="Arial" w:hAnsi="Arial" w:cs="Arial"/>
              </w:rPr>
              <w:t xml:space="preserve">     </w:t>
            </w:r>
            <w:smartTag w:uri="urn:schemas-microsoft-com:office:smarttags" w:element="PersonName">
              <w:smartTagPr>
                <w:attr w:name="ProductID" w:val="la Declaraci￳n Universal"/>
              </w:smartTagPr>
              <w:r w:rsidRPr="00967D19">
                <w:rPr>
                  <w:rFonts w:ascii="Arial" w:hAnsi="Arial" w:cs="Arial"/>
                </w:rPr>
                <w:t>La Declaración Universal</w:t>
              </w:r>
            </w:smartTag>
            <w:r w:rsidRPr="00967D19">
              <w:rPr>
                <w:rFonts w:ascii="Arial" w:hAnsi="Arial" w:cs="Arial"/>
              </w:rPr>
              <w:t xml:space="preserve"> de los </w:t>
            </w:r>
            <w:hyperlink r:id="rId15" w:history="1">
              <w:r w:rsidRPr="00E615F4">
                <w:rPr>
                  <w:rStyle w:val="Hipervnculo"/>
                  <w:rFonts w:ascii="Arial" w:hAnsi="Arial" w:cs="Arial"/>
                </w:rPr>
                <w:t>Derechos Humanos</w:t>
              </w:r>
            </w:hyperlink>
            <w:r w:rsidRPr="00E615F4">
              <w:rPr>
                <w:rFonts w:ascii="Arial" w:hAnsi="Arial" w:cs="Arial"/>
              </w:rPr>
              <w:t>,</w:t>
            </w:r>
            <w:r w:rsidRPr="00967D19">
              <w:rPr>
                <w:rFonts w:ascii="Arial" w:hAnsi="Arial" w:cs="Arial"/>
              </w:rPr>
              <w:t xml:space="preserve"> aprobada por </w:t>
            </w:r>
            <w:smartTag w:uri="urn:schemas-microsoft-com:office:smarttags" w:element="PersonName">
              <w:smartTagPr>
                <w:attr w:name="ProductID" w:val="la Asamblea General"/>
              </w:smartTagPr>
              <w:r w:rsidRPr="00967D19">
                <w:rPr>
                  <w:rFonts w:ascii="Arial" w:hAnsi="Arial" w:cs="Arial"/>
                </w:rPr>
                <w:t>la Asamblea General</w:t>
              </w:r>
            </w:smartTag>
            <w:r w:rsidRPr="00967D19">
              <w:rPr>
                <w:rFonts w:ascii="Arial" w:hAnsi="Arial" w:cs="Arial"/>
              </w:rPr>
              <w:t xml:space="preserve"> de las </w:t>
            </w:r>
            <w:hyperlink r:id="rId16" w:history="1">
              <w:r w:rsidRPr="00E615F4">
                <w:rPr>
                  <w:rStyle w:val="Hipervnculo"/>
                  <w:rFonts w:ascii="Arial" w:hAnsi="Arial" w:cs="Arial"/>
                </w:rPr>
                <w:t>Naciones Unidas</w:t>
              </w:r>
            </w:hyperlink>
            <w:r w:rsidRPr="00967D19">
              <w:rPr>
                <w:rFonts w:ascii="Arial" w:hAnsi="Arial" w:cs="Arial"/>
              </w:rPr>
              <w:t xml:space="preserve"> en 1948, con</w:t>
            </w:r>
            <w:r>
              <w:rPr>
                <w:rFonts w:ascii="Arial" w:hAnsi="Arial" w:cs="Arial"/>
              </w:rPr>
              <w:t>tiene una amplia afirmación de esos derechos</w:t>
            </w:r>
            <w:r w:rsidRPr="00E615F4">
              <w:rPr>
                <w:rFonts w:ascii="Arial" w:hAnsi="Arial" w:cs="Arial"/>
              </w:rPr>
              <w:t>.</w:t>
            </w:r>
          </w:p>
          <w:p w:rsidR="00221D47" w:rsidRPr="00967D19" w:rsidRDefault="00221D47" w:rsidP="00682077">
            <w:pPr>
              <w:shd w:val="clear" w:color="auto" w:fill="FFFFFF"/>
              <w:spacing w:before="135" w:after="135" w:line="270" w:lineRule="atLeast"/>
              <w:jc w:val="both"/>
              <w:rPr>
                <w:rFonts w:ascii="Arial" w:hAnsi="Arial" w:cs="Arial"/>
              </w:rPr>
            </w:pPr>
            <w:r w:rsidRPr="00967D19">
              <w:rPr>
                <w:rFonts w:ascii="Arial" w:hAnsi="Arial" w:cs="Arial"/>
              </w:rPr>
              <w:t xml:space="preserve">      Ha sido tradicional la desigual</w:t>
            </w:r>
            <w:r>
              <w:rPr>
                <w:rFonts w:ascii="Arial" w:hAnsi="Arial" w:cs="Arial"/>
              </w:rPr>
              <w:t xml:space="preserve">dad entre los hijos/as según </w:t>
            </w:r>
            <w:r w:rsidRPr="00967D19">
              <w:rPr>
                <w:rFonts w:ascii="Arial" w:hAnsi="Arial" w:cs="Arial"/>
              </w:rPr>
              <w:t xml:space="preserve">su origen matrimonial o extramatrimonial. Así, los segundos tenían menos derechos en la </w:t>
            </w:r>
            <w:hyperlink r:id="rId17" w:history="1">
              <w:r w:rsidRPr="00492191">
                <w:rPr>
                  <w:rStyle w:val="Hipervnculo"/>
                  <w:rFonts w:ascii="Arial" w:hAnsi="Arial" w:cs="Arial"/>
                </w:rPr>
                <w:t>herencia</w:t>
              </w:r>
            </w:hyperlink>
            <w:r w:rsidRPr="00967D19">
              <w:rPr>
                <w:rFonts w:ascii="Arial" w:hAnsi="Arial" w:cs="Arial"/>
              </w:rPr>
              <w:t xml:space="preserve"> de sus progenitores que los hijos/as habidos en </w:t>
            </w:r>
            <w:hyperlink r:id="rId18" w:history="1">
              <w:r w:rsidRPr="00492191">
                <w:rPr>
                  <w:rStyle w:val="Hipervnculo"/>
                  <w:rFonts w:ascii="Arial" w:hAnsi="Arial" w:cs="Arial"/>
                </w:rPr>
                <w:t>matrimonio</w:t>
              </w:r>
            </w:hyperlink>
            <w:r w:rsidRPr="00492191">
              <w:rPr>
                <w:rFonts w:ascii="Arial" w:hAnsi="Arial" w:cs="Arial"/>
              </w:rPr>
              <w:t>.</w:t>
            </w:r>
            <w:r w:rsidRPr="00967D19">
              <w:rPr>
                <w:rFonts w:ascii="Arial" w:hAnsi="Arial" w:cs="Arial"/>
              </w:rPr>
              <w:t xml:space="preserve"> También, en el ámbito </w:t>
            </w:r>
            <w:hyperlink r:id="rId19" w:history="1">
              <w:r w:rsidRPr="00492191">
                <w:rPr>
                  <w:rStyle w:val="Hipervnculo"/>
                  <w:rFonts w:ascii="Arial" w:hAnsi="Arial" w:cs="Arial"/>
                </w:rPr>
                <w:t>laboral</w:t>
              </w:r>
            </w:hyperlink>
            <w:r w:rsidRPr="00967D19">
              <w:rPr>
                <w:rFonts w:ascii="Arial" w:hAnsi="Arial" w:cs="Arial"/>
              </w:rPr>
              <w:t xml:space="preserve">, es reseñable el trato discriminatorio que sufren las mujeres, pues el coste que para las </w:t>
            </w:r>
            <w:hyperlink r:id="rId20" w:history="1">
              <w:r w:rsidRPr="00492191">
                <w:rPr>
                  <w:rStyle w:val="Hipervnculo"/>
                  <w:rFonts w:ascii="Arial" w:hAnsi="Arial" w:cs="Arial"/>
                </w:rPr>
                <w:t>empresas</w:t>
              </w:r>
            </w:hyperlink>
            <w:r w:rsidRPr="00967D19">
              <w:rPr>
                <w:rFonts w:ascii="Arial" w:hAnsi="Arial" w:cs="Arial"/>
              </w:rPr>
              <w:t xml:space="preserve"> supone contratar a una </w:t>
            </w:r>
            <w:hyperlink r:id="rId21" w:history="1">
              <w:r w:rsidRPr="00492191">
                <w:rPr>
                  <w:rStyle w:val="Hipervnculo"/>
                  <w:rFonts w:ascii="Arial" w:hAnsi="Arial" w:cs="Arial"/>
                </w:rPr>
                <w:t>mujer</w:t>
              </w:r>
            </w:hyperlink>
            <w:r w:rsidRPr="00492191">
              <w:rPr>
                <w:rFonts w:ascii="Arial" w:hAnsi="Arial" w:cs="Arial"/>
              </w:rPr>
              <w:t>,</w:t>
            </w:r>
            <w:r w:rsidRPr="00967D19">
              <w:rPr>
                <w:rFonts w:ascii="Arial" w:hAnsi="Arial" w:cs="Arial"/>
              </w:rPr>
              <w:t xml:space="preserve"> en especial si está casada, es mayor si se tiene en cuenta una posible baja por maternidad.</w:t>
            </w:r>
          </w:p>
          <w:p w:rsidR="00221D47" w:rsidRPr="00967D19" w:rsidRDefault="00221D47" w:rsidP="00682077">
            <w:pPr>
              <w:shd w:val="clear" w:color="auto" w:fill="FFFFFF"/>
              <w:spacing w:before="135" w:after="135" w:line="270" w:lineRule="atLeast"/>
              <w:jc w:val="both"/>
              <w:rPr>
                <w:rFonts w:ascii="Arial" w:hAnsi="Arial" w:cs="Arial"/>
              </w:rPr>
            </w:pPr>
            <w:r w:rsidRPr="00967D19">
              <w:rPr>
                <w:rFonts w:ascii="Arial" w:hAnsi="Arial" w:cs="Arial"/>
              </w:rPr>
              <w:t xml:space="preserve">     Discriminar a alguien consiste en privarle de los mismos derechos que disfrutan otros/as; y es un fenómeno de relaciones intergrupales, que tiene sus raíces en la opinión que un </w:t>
            </w:r>
            <w:hyperlink r:id="rId22" w:history="1">
              <w:r w:rsidRPr="00492191">
                <w:rPr>
                  <w:rStyle w:val="Hipervnculo"/>
                  <w:rFonts w:ascii="Arial" w:hAnsi="Arial" w:cs="Arial"/>
                </w:rPr>
                <w:t>grupo</w:t>
              </w:r>
            </w:hyperlink>
            <w:r w:rsidRPr="00492191">
              <w:rPr>
                <w:rFonts w:ascii="Arial" w:hAnsi="Arial" w:cs="Arial"/>
              </w:rPr>
              <w:t xml:space="preserve"> </w:t>
            </w:r>
            <w:r w:rsidRPr="00967D19">
              <w:rPr>
                <w:rFonts w:ascii="Arial" w:hAnsi="Arial" w:cs="Arial"/>
              </w:rPr>
              <w:t xml:space="preserve">crea sobre otro. Los </w:t>
            </w:r>
            <w:hyperlink r:id="rId23" w:history="1">
              <w:r w:rsidRPr="00492191">
                <w:rPr>
                  <w:rStyle w:val="Hipervnculo"/>
                  <w:rFonts w:ascii="Arial" w:hAnsi="Arial" w:cs="Arial"/>
                </w:rPr>
                <w:t>grupos</w:t>
              </w:r>
            </w:hyperlink>
            <w:r w:rsidRPr="00967D19">
              <w:rPr>
                <w:rFonts w:ascii="Arial" w:hAnsi="Arial" w:cs="Arial"/>
              </w:rPr>
              <w:t xml:space="preserve"> en cuestión pueden ser parte interna de otra </w:t>
            </w:r>
            <w:hyperlink r:id="rId24" w:history="1">
              <w:r w:rsidRPr="00492191">
                <w:rPr>
                  <w:rStyle w:val="Hipervnculo"/>
                  <w:rFonts w:ascii="Arial" w:hAnsi="Arial" w:cs="Arial"/>
                </w:rPr>
                <w:t>sociedad</w:t>
              </w:r>
            </w:hyperlink>
            <w:r w:rsidRPr="00967D19">
              <w:rPr>
                <w:rFonts w:ascii="Arial" w:hAnsi="Arial" w:cs="Arial"/>
              </w:rPr>
              <w:t xml:space="preserve"> mayor (mujeres, ancianos, pobres, homosexuales...), o pueden ser un elemento externo (extranjeros, emigrantes, etc.) </w:t>
            </w:r>
          </w:p>
          <w:p w:rsidR="00221D47" w:rsidRPr="00FA12C9" w:rsidRDefault="00221D47" w:rsidP="00682077">
            <w:pPr>
              <w:shd w:val="clear" w:color="auto" w:fill="FFFFFF"/>
              <w:spacing w:before="135" w:after="135" w:line="270" w:lineRule="atLeast"/>
              <w:jc w:val="both"/>
              <w:rPr>
                <w:rFonts w:ascii="Arial" w:hAnsi="Arial" w:cs="Arial"/>
              </w:rPr>
            </w:pPr>
            <w:r w:rsidRPr="00967D19">
              <w:rPr>
                <w:rFonts w:ascii="Arial" w:hAnsi="Arial" w:cs="Arial"/>
              </w:rPr>
              <w:t xml:space="preserve">     Erróneamente, las y los humanos preferimos pensar por medio de estereotipos, categorías y prejuicio</w:t>
            </w:r>
            <w:r>
              <w:rPr>
                <w:rFonts w:ascii="Arial" w:hAnsi="Arial" w:cs="Arial"/>
              </w:rPr>
              <w:t>s</w:t>
            </w:r>
            <w:r w:rsidRPr="00967D19">
              <w:rPr>
                <w:rFonts w:ascii="Arial" w:hAnsi="Arial" w:cs="Arial"/>
              </w:rPr>
              <w:t>.</w:t>
            </w:r>
          </w:p>
        </w:tc>
      </w:tr>
    </w:tbl>
    <w:p w:rsidR="00221D47" w:rsidRPr="00FA12C9" w:rsidRDefault="00221D47" w:rsidP="00221D47">
      <w:pPr>
        <w:jc w:val="both"/>
        <w:rPr>
          <w:rFonts w:ascii="Arial" w:hAnsi="Arial" w:cs="Arial"/>
          <w:b/>
          <w:bCs/>
          <w:lang w:val="es-ES_tradnl"/>
        </w:rPr>
      </w:pPr>
      <w:r w:rsidRPr="00FA12C9">
        <w:rPr>
          <w:rFonts w:ascii="Arial" w:hAnsi="Arial" w:cs="Arial"/>
          <w:b/>
          <w:bCs/>
          <w:lang w:val="es-ES_tradnl"/>
        </w:rPr>
        <w:lastRenderedPageBreak/>
        <w:t>Mecánica de aplicación:</w:t>
      </w:r>
      <w:r>
        <w:rPr>
          <w:rFonts w:ascii="Arial" w:hAnsi="Arial" w:cs="Arial"/>
          <w:b/>
          <w:bCs/>
          <w:lang w:val="es-ES_tradnl"/>
        </w:rPr>
        <w:tab/>
      </w:r>
      <w:r>
        <w:rPr>
          <w:rFonts w:ascii="Arial" w:hAnsi="Arial" w:cs="Arial"/>
          <w:b/>
          <w:bCs/>
          <w:lang w:val="es-ES_tradnl"/>
        </w:rPr>
        <w:tab/>
      </w:r>
      <w:r>
        <w:rPr>
          <w:rFonts w:ascii="Arial" w:hAnsi="Arial" w:cs="Arial"/>
          <w:b/>
          <w:bCs/>
          <w:lang w:val="es-ES_tradnl"/>
        </w:rPr>
        <w:tab/>
      </w:r>
      <w:r>
        <w:rPr>
          <w:rFonts w:ascii="Arial" w:hAnsi="Arial" w:cs="Arial"/>
          <w:b/>
          <w:bCs/>
          <w:lang w:val="es-ES_tradnl"/>
        </w:rPr>
        <w:tab/>
      </w:r>
      <w:r>
        <w:rPr>
          <w:rFonts w:ascii="Arial" w:hAnsi="Arial" w:cs="Arial"/>
          <w:b/>
          <w:bCs/>
          <w:lang w:val="es-ES_tradnl"/>
        </w:rPr>
        <w:tab/>
      </w:r>
      <w:r w:rsidRPr="00FA12C9">
        <w:rPr>
          <w:rFonts w:ascii="Arial" w:hAnsi="Arial" w:cs="Arial"/>
          <w:b/>
          <w:bCs/>
          <w:lang w:val="es-ES_tradnl"/>
        </w:rPr>
        <w:tab/>
      </w:r>
      <w:r>
        <w:rPr>
          <w:rFonts w:ascii="Arial" w:hAnsi="Arial" w:cs="Arial"/>
          <w:noProof/>
          <w:sz w:val="26"/>
          <w:szCs w:val="28"/>
          <w:lang w:val="es-MX" w:eastAsia="es-MX"/>
        </w:rPr>
        <w:drawing>
          <wp:inline distT="0" distB="0" distL="0" distR="0">
            <wp:extent cx="571500" cy="571500"/>
            <wp:effectExtent l="19050" t="0" r="0" b="0"/>
            <wp:docPr id="4" name="Imagen 4" descr="MCj028596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Cj02859680000[1]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1D47" w:rsidRPr="00FA12C9" w:rsidRDefault="00221D47" w:rsidP="00221D47">
      <w:pPr>
        <w:jc w:val="both"/>
        <w:rPr>
          <w:rFonts w:ascii="Arial" w:hAnsi="Arial" w:cs="Arial"/>
        </w:rPr>
      </w:pPr>
    </w:p>
    <w:p w:rsidR="00221D47" w:rsidRPr="00FA12C9" w:rsidRDefault="00221D47" w:rsidP="00221D47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FA12C9">
        <w:rPr>
          <w:rFonts w:ascii="Arial" w:hAnsi="Arial" w:cs="Arial"/>
        </w:rPr>
        <w:t>Difundir entre las y los participantes</w:t>
      </w:r>
      <w:r>
        <w:rPr>
          <w:rFonts w:ascii="Arial" w:hAnsi="Arial" w:cs="Arial"/>
        </w:rPr>
        <w:t>,</w:t>
      </w:r>
      <w:r w:rsidRPr="00FA12C9">
        <w:rPr>
          <w:rFonts w:ascii="Arial" w:hAnsi="Arial" w:cs="Arial"/>
        </w:rPr>
        <w:t xml:space="preserve"> por medio de carteles</w:t>
      </w:r>
      <w:r>
        <w:rPr>
          <w:rFonts w:ascii="Arial" w:hAnsi="Arial" w:cs="Arial"/>
        </w:rPr>
        <w:t xml:space="preserve"> y</w:t>
      </w:r>
      <w:r w:rsidRPr="00FA12C9">
        <w:rPr>
          <w:rFonts w:ascii="Arial" w:hAnsi="Arial" w:cs="Arial"/>
        </w:rPr>
        <w:t xml:space="preserve"> aviso</w:t>
      </w:r>
      <w:r>
        <w:rPr>
          <w:rFonts w:ascii="Arial" w:hAnsi="Arial" w:cs="Arial"/>
        </w:rPr>
        <w:t>s, la colocación,</w:t>
      </w:r>
      <w:r w:rsidRPr="00FA12C9">
        <w:rPr>
          <w:rFonts w:ascii="Arial" w:hAnsi="Arial" w:cs="Arial"/>
        </w:rPr>
        <w:t xml:space="preserve"> en un lugar </w:t>
      </w:r>
      <w:r>
        <w:rPr>
          <w:rFonts w:ascii="Arial" w:hAnsi="Arial" w:cs="Arial"/>
        </w:rPr>
        <w:t xml:space="preserve">específico </w:t>
      </w:r>
      <w:r w:rsidRPr="00FA12C9">
        <w:rPr>
          <w:rFonts w:ascii="Arial" w:hAnsi="Arial" w:cs="Arial"/>
        </w:rPr>
        <w:t>del plantel</w:t>
      </w:r>
      <w:r>
        <w:rPr>
          <w:rFonts w:ascii="Arial" w:hAnsi="Arial" w:cs="Arial"/>
        </w:rPr>
        <w:t>, de un periódico mural o papelógrafo con el objeto de</w:t>
      </w:r>
      <w:r w:rsidRPr="00FA12C9">
        <w:rPr>
          <w:rFonts w:ascii="Arial" w:hAnsi="Arial" w:cs="Arial"/>
        </w:rPr>
        <w:t xml:space="preserve"> que allí escriban, dibujen, peguen, grafiteen diferentes formas de discriminación.</w:t>
      </w:r>
    </w:p>
    <w:p w:rsidR="00221D47" w:rsidRPr="00FA12C9" w:rsidRDefault="00221D47" w:rsidP="00221D47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FA12C9">
        <w:rPr>
          <w:rFonts w:ascii="Arial" w:hAnsi="Arial" w:cs="Arial"/>
          <w:lang w:val="es-ES_tradnl"/>
        </w:rPr>
        <w:t>Una vez colocado el periódico mural o papelógrafo</w:t>
      </w:r>
      <w:r>
        <w:rPr>
          <w:rFonts w:ascii="Arial" w:hAnsi="Arial" w:cs="Arial"/>
          <w:lang w:val="es-ES_tradnl"/>
        </w:rPr>
        <w:t>,</w:t>
      </w:r>
      <w:r w:rsidRPr="00FA12C9">
        <w:rPr>
          <w:rFonts w:ascii="Arial" w:hAnsi="Arial" w:cs="Arial"/>
          <w:lang w:val="es-ES_tradnl"/>
        </w:rPr>
        <w:t xml:space="preserve"> solicitar a las y los estudiantes que plasmen todas sus ideas sobre frases, acciones</w:t>
      </w:r>
      <w:r>
        <w:rPr>
          <w:rFonts w:ascii="Arial" w:hAnsi="Arial" w:cs="Arial"/>
          <w:lang w:val="es-ES_tradnl"/>
        </w:rPr>
        <w:t>,</w:t>
      </w:r>
      <w:r w:rsidRPr="00FA12C9">
        <w:rPr>
          <w:rFonts w:ascii="Arial" w:hAnsi="Arial" w:cs="Arial"/>
          <w:lang w:val="es-ES_tradnl"/>
        </w:rPr>
        <w:t xml:space="preserve"> comerciales, actitudes que favorecen la discriminación.</w:t>
      </w:r>
    </w:p>
    <w:p w:rsidR="00221D47" w:rsidRPr="006C36AF" w:rsidRDefault="00221D47" w:rsidP="00221D47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FA12C9">
        <w:rPr>
          <w:rFonts w:ascii="Arial" w:hAnsi="Arial" w:cs="Arial"/>
          <w:lang w:val="es-ES_tradnl"/>
        </w:rPr>
        <w:t xml:space="preserve">Después de </w:t>
      </w:r>
      <w:r w:rsidRPr="00763DEC">
        <w:rPr>
          <w:rFonts w:ascii="Arial" w:hAnsi="Arial" w:cs="Arial"/>
          <w:lang w:val="es-ES_tradnl"/>
        </w:rPr>
        <w:t>15</w:t>
      </w:r>
      <w:r w:rsidRPr="00FA12C9">
        <w:rPr>
          <w:rFonts w:ascii="Arial" w:hAnsi="Arial" w:cs="Arial"/>
          <w:lang w:val="es-ES_tradnl"/>
        </w:rPr>
        <w:t xml:space="preserve"> días aproximadamente, el personal de la escuela, y/o de </w:t>
      </w:r>
      <w:smartTag w:uri="urn:schemas-microsoft-com:office:smarttags" w:element="PersonName">
        <w:smartTagPr>
          <w:attr w:name="ProductID" w:val="la OSC"/>
        </w:smartTagPr>
        <w:r w:rsidRPr="00FA12C9">
          <w:rPr>
            <w:rFonts w:ascii="Arial" w:hAnsi="Arial" w:cs="Arial"/>
            <w:lang w:val="es-ES_tradnl"/>
          </w:rPr>
          <w:t>la OSC</w:t>
        </w:r>
      </w:smartTag>
      <w:r w:rsidRPr="00FA12C9">
        <w:rPr>
          <w:rFonts w:ascii="Arial" w:hAnsi="Arial" w:cs="Arial"/>
          <w:lang w:val="es-ES_tradnl"/>
        </w:rPr>
        <w:t xml:space="preserve"> pasará a los salones de clases a hacer una reflexión sobre el contenido del periódico mural o papelógrafo, además de las posibles repercusiones de la actividad.</w:t>
      </w:r>
    </w:p>
    <w:p w:rsidR="00221D47" w:rsidRDefault="00221D47" w:rsidP="00221D47">
      <w:pPr>
        <w:ind w:left="360"/>
        <w:jc w:val="both"/>
        <w:rPr>
          <w:rFonts w:ascii="Arial" w:hAnsi="Arial" w:cs="Arial"/>
          <w:lang w:val="es-ES_tradnl"/>
        </w:rPr>
      </w:pPr>
    </w:p>
    <w:p w:rsidR="00221D47" w:rsidRPr="006C36AF" w:rsidRDefault="00221D47" w:rsidP="00221D47">
      <w:pPr>
        <w:spacing w:after="160"/>
        <w:jc w:val="both"/>
        <w:rPr>
          <w:rFonts w:ascii="Arial" w:hAnsi="Arial" w:cs="Arial"/>
          <w:b/>
          <w:lang w:val="es-ES_tradnl"/>
        </w:rPr>
      </w:pPr>
      <w:r w:rsidRPr="006C36AF">
        <w:rPr>
          <w:rFonts w:ascii="Arial" w:hAnsi="Arial" w:cs="Arial"/>
          <w:b/>
          <w:lang w:val="es-ES_tradnl"/>
        </w:rPr>
        <w:t>Seguimiento:</w:t>
      </w:r>
    </w:p>
    <w:p w:rsidR="00221D47" w:rsidRPr="00FA12C9" w:rsidRDefault="00221D47" w:rsidP="00221D47">
      <w:pPr>
        <w:spacing w:after="160"/>
        <w:jc w:val="both"/>
        <w:rPr>
          <w:rFonts w:ascii="Arial" w:hAnsi="Arial" w:cs="Arial"/>
          <w:lang w:val="es-ES_tradnl"/>
        </w:rPr>
      </w:pPr>
      <w:r w:rsidRPr="00FA12C9">
        <w:rPr>
          <w:rFonts w:ascii="Arial" w:hAnsi="Arial" w:cs="Arial"/>
        </w:rPr>
        <w:t>Se sugiere tomar fotografías y/o video como evidencia de trabajo y como material didáctico para alguna actividad posterior.</w:t>
      </w:r>
    </w:p>
    <w:p w:rsidR="00AB208F" w:rsidRDefault="00221D47" w:rsidP="00221D47">
      <w:r>
        <w:rPr>
          <w:rFonts w:ascii="Arial" w:hAnsi="Arial" w:cs="Arial"/>
          <w:lang w:val="es-ES_tradnl"/>
        </w:rPr>
        <w:br w:type="page"/>
      </w:r>
    </w:p>
    <w:sectPr w:rsidR="00AB208F" w:rsidSect="00AB208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0320" w:rsidRDefault="00060320" w:rsidP="00221D47">
      <w:r>
        <w:separator/>
      </w:r>
    </w:p>
  </w:endnote>
  <w:endnote w:type="continuationSeparator" w:id="0">
    <w:p w:rsidR="00060320" w:rsidRDefault="00060320" w:rsidP="00221D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0320" w:rsidRDefault="00060320" w:rsidP="00221D47">
      <w:r>
        <w:separator/>
      </w:r>
    </w:p>
  </w:footnote>
  <w:footnote w:type="continuationSeparator" w:id="0">
    <w:p w:rsidR="00060320" w:rsidRDefault="00060320" w:rsidP="00221D47">
      <w:r>
        <w:continuationSeparator/>
      </w:r>
    </w:p>
  </w:footnote>
  <w:footnote w:id="1">
    <w:p w:rsidR="00221D47" w:rsidRPr="00E2486B" w:rsidRDefault="00221D47" w:rsidP="00221D47">
      <w:pPr>
        <w:pStyle w:val="Textonotapie"/>
        <w:rPr>
          <w:lang w:val="pt-BR"/>
        </w:rPr>
      </w:pPr>
      <w:r w:rsidRPr="00E2486B">
        <w:rPr>
          <w:rStyle w:val="Refdenotaalpie"/>
          <w:lang w:val="pt-BR"/>
        </w:rPr>
        <w:t>*</w:t>
      </w:r>
      <w:r w:rsidRPr="00E2486B">
        <w:rPr>
          <w:lang w:val="pt-BR"/>
        </w:rPr>
        <w:t xml:space="preserve"> Adaptado de CASA, A.C.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46035C"/>
    <w:multiLevelType w:val="hybridMultilevel"/>
    <w:tmpl w:val="1854AAE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1D47"/>
    <w:rsid w:val="00060320"/>
    <w:rsid w:val="00221D47"/>
    <w:rsid w:val="00AB20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1D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221D47"/>
    <w:pPr>
      <w:jc w:val="both"/>
    </w:pPr>
    <w:rPr>
      <w:bCs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rsid w:val="00221D47"/>
    <w:rPr>
      <w:rFonts w:ascii="Times New Roman" w:eastAsia="Times New Roman" w:hAnsi="Times New Roman" w:cs="Times New Roman"/>
      <w:bCs/>
      <w:sz w:val="24"/>
      <w:szCs w:val="24"/>
      <w:lang w:eastAsia="es-ES"/>
    </w:rPr>
  </w:style>
  <w:style w:type="character" w:styleId="Refdenotaalpie">
    <w:name w:val="footnote reference"/>
    <w:basedOn w:val="Fuentedeprrafopredeter"/>
    <w:semiHidden/>
    <w:rsid w:val="00221D47"/>
    <w:rPr>
      <w:vertAlign w:val="superscript"/>
    </w:rPr>
  </w:style>
  <w:style w:type="paragraph" w:styleId="Textonotapie">
    <w:name w:val="footnote text"/>
    <w:basedOn w:val="Normal"/>
    <w:link w:val="TextonotapieCar"/>
    <w:semiHidden/>
    <w:rsid w:val="00221D47"/>
    <w:pPr>
      <w:spacing w:line="360" w:lineRule="auto"/>
      <w:jc w:val="both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semiHidden/>
    <w:rsid w:val="00221D47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styleId="Hipervnculo">
    <w:name w:val="Hyperlink"/>
    <w:basedOn w:val="Fuentedeprrafopredeter"/>
    <w:rsid w:val="00221D47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21D4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21D47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hyperlink" Target="http://www.monografias.com/trabajos/explodemo/explodemo.shtml" TargetMode="External"/><Relationship Id="rId18" Type="http://schemas.openxmlformats.org/officeDocument/2006/relationships/hyperlink" Target="http://www.monografias.com/trabajos7/anco/anco.shtml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www.monografias.com/trabajos11/lamujer/lamujer.shtml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monografias.com/Religion/index.shtml" TargetMode="External"/><Relationship Id="rId17" Type="http://schemas.openxmlformats.org/officeDocument/2006/relationships/hyperlink" Target="http://www.monografias.com/trabajos13/heren/heren.shtml" TargetMode="External"/><Relationship Id="rId25" Type="http://schemas.openxmlformats.org/officeDocument/2006/relationships/image" Target="media/image4.wmf"/><Relationship Id="rId2" Type="http://schemas.openxmlformats.org/officeDocument/2006/relationships/styles" Target="styles.xml"/><Relationship Id="rId16" Type="http://schemas.openxmlformats.org/officeDocument/2006/relationships/hyperlink" Target="http://www.monografias.com/trabajos5/ornaun/ornaun.shtml" TargetMode="External"/><Relationship Id="rId20" Type="http://schemas.openxmlformats.org/officeDocument/2006/relationships/hyperlink" Target="http://www.monografias.com/trabajos11/empre/empre.s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monografias.com/trabajos7/perde/perde.shtml" TargetMode="External"/><Relationship Id="rId24" Type="http://schemas.openxmlformats.org/officeDocument/2006/relationships/hyperlink" Target="http://www.monografias.com/trabajos10/soci/soci.s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monografias.com/trabajos6/dehu/dehu.shtml" TargetMode="External"/><Relationship Id="rId23" Type="http://schemas.openxmlformats.org/officeDocument/2006/relationships/hyperlink" Target="http://www.monografias.com/trabajos11/grupo/grupo.shtml" TargetMode="External"/><Relationship Id="rId10" Type="http://schemas.openxmlformats.org/officeDocument/2006/relationships/hyperlink" Target="http://www.monografias.com/trabajos/discriminacion/discriminacion.shtml" TargetMode="External"/><Relationship Id="rId19" Type="http://schemas.openxmlformats.org/officeDocument/2006/relationships/hyperlink" Target="http://www.monografias.com/trabajos13/renla/renla.shtml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hyperlink" Target="http://www.monografias.com/trabajos11/grupo/grupo.shtml" TargetMode="External"/><Relationship Id="rId22" Type="http://schemas.openxmlformats.org/officeDocument/2006/relationships/hyperlink" Target="http://www.monografias.com/trabajos14/dinamica-grupos/dinamica-grupos.shtml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706</Words>
  <Characters>3887</Characters>
  <Application>Microsoft Office Word</Application>
  <DocSecurity>0</DocSecurity>
  <Lines>32</Lines>
  <Paragraphs>9</Paragraphs>
  <ScaleCrop>false</ScaleCrop>
  <Company/>
  <LinksUpToDate>false</LinksUpToDate>
  <CharactersWithSpaces>4584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Miztli</dc:creator>
  <cp:lastModifiedBy>Miztli</cp:lastModifiedBy>
  <cp:revision>1</cp:revision>
  <dcterms:created xsi:type="dcterms:W3CDTF">2010-06-29T17:06:00Z</dcterms:created>
  <dcterms:modified xsi:type="dcterms:W3CDTF">2010-06-29T17:07:00Z</dcterms:modified>
</cp:coreProperties>
</file>